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849A5" w14:textId="77777777" w:rsidR="002878C6" w:rsidRPr="002878C6" w:rsidRDefault="002878C6" w:rsidP="002878C6">
      <w:pPr>
        <w:pStyle w:val="Otsikko10"/>
        <w:rPr>
          <w:rFonts w:ascii="Trebuchet MS" w:hAnsi="Trebuchet MS"/>
          <w:color w:val="auto"/>
          <w:sz w:val="32"/>
          <w:szCs w:val="32"/>
        </w:rPr>
      </w:pPr>
      <w:r w:rsidRPr="002878C6">
        <w:rPr>
          <w:rFonts w:ascii="Trebuchet MS" w:hAnsi="Trebuchet MS"/>
          <w:color w:val="auto"/>
          <w:sz w:val="32"/>
          <w:szCs w:val="32"/>
        </w:rPr>
        <w:t>Potilaan ihoannosten seuranta toimenpideradiologiassa</w:t>
      </w:r>
    </w:p>
    <w:p w14:paraId="1DEE19E8" w14:textId="77777777" w:rsidR="002878C6" w:rsidRDefault="002878C6" w:rsidP="002878C6">
      <w:pPr>
        <w:jc w:val="both"/>
        <w:rPr>
          <w:rFonts w:eastAsia="Calibri" w:cs="Calibri"/>
          <w:lang w:eastAsia="en-US"/>
        </w:rPr>
      </w:pPr>
      <w:r w:rsidRPr="008716FF">
        <w:rPr>
          <w:rFonts w:eastAsia="Calibri" w:cs="Calibri"/>
          <w:lang w:eastAsia="en-US"/>
        </w:rPr>
        <w:t>Potilaan tulee saada etukäteen tietoa hänelle suunnitellusta säteilyaltistusta aiheuttavasta tutkimuksesta tai toimenpiteestä, sen avulla tavoitellusta hyödystä sekä siitä mahdollisesti aiheutuvista haitoista ja toisaalta mitä voi tapahtua, jos tutkimusta ei tehdä.</w:t>
      </w:r>
    </w:p>
    <w:p w14:paraId="05424107" w14:textId="77777777" w:rsidR="008F77F3" w:rsidRDefault="008F77F3" w:rsidP="002878C6">
      <w:pPr>
        <w:jc w:val="both"/>
        <w:rPr>
          <w:rFonts w:eastAsia="Calibri" w:cs="Calibri"/>
          <w:lang w:eastAsia="en-US"/>
        </w:rPr>
      </w:pPr>
    </w:p>
    <w:p w14:paraId="5264A063" w14:textId="77777777" w:rsidR="002878C6" w:rsidRDefault="002878C6" w:rsidP="002878C6">
      <w:pPr>
        <w:jc w:val="both"/>
        <w:rPr>
          <w:rFonts w:eastAsia="Calibri" w:cs="Calibri"/>
          <w:lang w:eastAsia="en-US"/>
        </w:rPr>
      </w:pPr>
      <w:r w:rsidRPr="0011336C">
        <w:rPr>
          <w:rFonts w:eastAsia="Calibri" w:cs="Calibri"/>
          <w:lang w:eastAsia="en-US"/>
        </w:rPr>
        <w:t>Potilaan informoinnista vastaa lähetteen antava lääkäri tai hammaslääkäri tai viimeistään kuvantamisyksikön henkilökunta. Informoinnissa on hyvä tehdä yhteistyötä lähettävän lääkärin ja radiologin välillä. Potilaalle kerrotaan ymmärrettävästi tutkimuksen, toimenpiteen tai hoid</w:t>
      </w:r>
      <w:r>
        <w:rPr>
          <w:rFonts w:eastAsia="Calibri" w:cs="Calibri"/>
          <w:lang w:eastAsia="en-US"/>
        </w:rPr>
        <w:t>on hyödyistä ja säteilyaltistuk</w:t>
      </w:r>
      <w:r w:rsidRPr="0011336C">
        <w:rPr>
          <w:rFonts w:eastAsia="Calibri" w:cs="Calibri"/>
          <w:lang w:eastAsia="en-US"/>
        </w:rPr>
        <w:t>sen tai tutkimuksen tekemättä jättämisen aiheuttamista mahdollisista haitoista</w:t>
      </w:r>
    </w:p>
    <w:p w14:paraId="7969DE43" w14:textId="77777777" w:rsidR="002878C6" w:rsidRDefault="002878C6" w:rsidP="002878C6">
      <w:pPr>
        <w:jc w:val="both"/>
        <w:rPr>
          <w:rFonts w:eastAsia="Calibri" w:cs="Calibri"/>
          <w:lang w:eastAsia="en-US"/>
        </w:rPr>
      </w:pPr>
    </w:p>
    <w:p w14:paraId="6D80AA8C" w14:textId="77777777" w:rsidR="002878C6" w:rsidRPr="00821B3D" w:rsidRDefault="002878C6" w:rsidP="002878C6">
      <w:pPr>
        <w:jc w:val="both"/>
        <w:rPr>
          <w:rFonts w:eastAsia="Calibri" w:cs="Calibri"/>
          <w:lang w:eastAsia="en-US"/>
        </w:rPr>
      </w:pPr>
      <w:r w:rsidRPr="00821B3D">
        <w:rPr>
          <w:rFonts w:eastAsia="Calibri" w:cs="Calibri"/>
          <w:lang w:eastAsia="en-US"/>
        </w:rPr>
        <w:t xml:space="preserve">Normaalilla läpivalaisulla, jonka annosnopeus on 0,02 Gy/min, 100 min läpivalaisulla saadaan aikaan annos, joka voi johtaa ihon punoitukseen (2 Gy). Jos käytetään korkeaa annosnopeutta 0,2 Gy/min, punoitus ilmenee jo 10 minuutin läpivalaisuajalla. Pysyvä hiustenlähtö voidaan saada aikaan jo 35 min </w:t>
      </w:r>
      <w:proofErr w:type="spellStart"/>
      <w:r w:rsidRPr="00821B3D">
        <w:rPr>
          <w:rFonts w:eastAsia="Calibri" w:cs="Calibri"/>
          <w:lang w:eastAsia="en-US"/>
        </w:rPr>
        <w:t>high</w:t>
      </w:r>
      <w:proofErr w:type="spellEnd"/>
      <w:r w:rsidRPr="00821B3D">
        <w:rPr>
          <w:rFonts w:eastAsia="Calibri" w:cs="Calibri"/>
          <w:lang w:eastAsia="en-US"/>
        </w:rPr>
        <w:t xml:space="preserve"> </w:t>
      </w:r>
      <w:proofErr w:type="spellStart"/>
      <w:r w:rsidRPr="00821B3D">
        <w:rPr>
          <w:rFonts w:eastAsia="Calibri" w:cs="Calibri"/>
          <w:lang w:eastAsia="en-US"/>
        </w:rPr>
        <w:t>dose</w:t>
      </w:r>
      <w:proofErr w:type="spellEnd"/>
      <w:r w:rsidRPr="00821B3D">
        <w:rPr>
          <w:rFonts w:eastAsia="Calibri" w:cs="Calibri"/>
          <w:lang w:eastAsia="en-US"/>
        </w:rPr>
        <w:t xml:space="preserve"> -läpivalaisulla. Havaittava mykiön samentuma voidaan aiheuttaa jo viiden minuutin silmään kohdistuvan läpivalaisun jälkeen korkealla annosnopeudella. Jos tutkimuksen tai toimenpiteen aikana käytetty annos on suuri, tai käytetään vain yhtä projektiota, on olemassa potilaan ihon vaurion riski. Toimenpiteen aikana on sen vuoksi seurattava myös potilaan ihon saamaa säteilyannosta, pelkkä läpivalaisuaika ei ole hyvä ihon annoksen osoittamiseen. </w:t>
      </w:r>
    </w:p>
    <w:p w14:paraId="4AEC91B4" w14:textId="77777777" w:rsidR="002878C6" w:rsidRPr="002878C6" w:rsidRDefault="002878C6" w:rsidP="002878C6">
      <w:pPr>
        <w:pStyle w:val="Otsikko20"/>
        <w:rPr>
          <w:rFonts w:ascii="Trebuchet MS" w:hAnsi="Trebuchet MS"/>
          <w:color w:val="auto"/>
          <w:sz w:val="24"/>
          <w:szCs w:val="24"/>
        </w:rPr>
      </w:pPr>
      <w:r w:rsidRPr="002878C6">
        <w:rPr>
          <w:rFonts w:ascii="Trebuchet MS" w:hAnsi="Trebuchet MS"/>
          <w:color w:val="auto"/>
          <w:sz w:val="24"/>
          <w:szCs w:val="24"/>
        </w:rPr>
        <w:t>Potilaan ihon annoksen tarkkailu ja hälytysrajat</w:t>
      </w:r>
    </w:p>
    <w:p w14:paraId="709E7FED" w14:textId="77777777" w:rsidR="002878C6" w:rsidRPr="00667DC9" w:rsidRDefault="002878C6" w:rsidP="002878C6">
      <w:pPr>
        <w:jc w:val="both"/>
        <w:rPr>
          <w:rFonts w:eastAsia="Calibri" w:cs="Calibri"/>
          <w:lang w:eastAsia="en-US"/>
        </w:rPr>
      </w:pPr>
      <w:r w:rsidRPr="00667DC9">
        <w:t>Tutkimuksen / toimenpiteen aikana hoitaja ilmoittaa radiologille, jos D</w:t>
      </w:r>
      <w:r>
        <w:t>AP</w:t>
      </w:r>
      <w:r w:rsidRPr="00667DC9">
        <w:t>-arvo ylittää 150 Gy cm². Tutkimuksen toimenpiteen jatkuessa, hoitaja ilmoittaa radiologille uudelleen, jos yhden kuvauksen suunna</w:t>
      </w:r>
      <w:r>
        <w:t>s</w:t>
      </w:r>
      <w:r w:rsidRPr="00667DC9">
        <w:t>sa DAP</w:t>
      </w:r>
      <w:r>
        <w:t>-arvo kasvaa edellisestä 50</w:t>
      </w:r>
      <w:r w:rsidRPr="00667DC9">
        <w:t xml:space="preserve"> Gy cm² verran. </w:t>
      </w:r>
      <w:r w:rsidRPr="00667DC9">
        <w:rPr>
          <w:rFonts w:eastAsia="Calibri" w:cs="Calibri"/>
          <w:lang w:eastAsia="en-US"/>
        </w:rPr>
        <w:t xml:space="preserve">Ilmoitukset saatuaan radiologi vaihtaa kuvaussuunnan mahdollisuuksien mukaan ja pyrkii minimoimaan potilaan altistusta. Mikäli läpivalaisuaika tai kuvausaika muodostuu suureksi, arvioidaan toimenpiteen jatkamisen hyöty / säteilyriski. </w:t>
      </w:r>
    </w:p>
    <w:p w14:paraId="60DE22C9" w14:textId="77777777" w:rsidR="002878C6" w:rsidRPr="002878C6" w:rsidRDefault="002878C6" w:rsidP="002878C6">
      <w:pPr>
        <w:pStyle w:val="Otsikko20"/>
        <w:rPr>
          <w:rFonts w:ascii="Trebuchet MS" w:eastAsia="Calibri" w:hAnsi="Trebuchet MS" w:cs="Calibri"/>
          <w:color w:val="auto"/>
          <w:sz w:val="24"/>
          <w:szCs w:val="24"/>
          <w:lang w:eastAsia="en-US"/>
        </w:rPr>
      </w:pPr>
      <w:r w:rsidRPr="002878C6">
        <w:rPr>
          <w:rFonts w:ascii="Trebuchet MS" w:hAnsi="Trebuchet MS"/>
          <w:color w:val="auto"/>
          <w:sz w:val="24"/>
          <w:szCs w:val="24"/>
          <w:lang w:eastAsia="en-US"/>
        </w:rPr>
        <w:t>Toimenpiteen jälkeiset tehtävät</w:t>
      </w:r>
    </w:p>
    <w:p w14:paraId="44E953AF" w14:textId="03E7767C" w:rsidR="002878C6" w:rsidRDefault="002878C6" w:rsidP="002878C6">
      <w:pPr>
        <w:rPr>
          <w:rFonts w:eastAsia="Calibri" w:cs="Calibri"/>
          <w:lang w:eastAsia="en-US"/>
        </w:rPr>
      </w:pPr>
      <w:r w:rsidRPr="00667DC9">
        <w:rPr>
          <w:rFonts w:eastAsia="Calibri" w:cs="Calibri"/>
          <w:lang w:eastAsia="en-US"/>
        </w:rPr>
        <w:t xml:space="preserve">Röntgenhoitaja tarkistaa toimenpiteen loputtua, ylittääkö DAP arvo </w:t>
      </w:r>
      <w:r w:rsidR="008F77F3" w:rsidRPr="00667DC9">
        <w:rPr>
          <w:rFonts w:eastAsia="Calibri" w:cs="Calibri"/>
          <w:lang w:eastAsia="en-US"/>
        </w:rPr>
        <w:t>200–300</w:t>
      </w:r>
      <w:r w:rsidRPr="00667DC9">
        <w:rPr>
          <w:rFonts w:eastAsia="Calibri" w:cs="Calibri"/>
          <w:lang w:eastAsia="en-US"/>
        </w:rPr>
        <w:t xml:space="preserve"> Gy cm². </w:t>
      </w:r>
      <w:r w:rsidRPr="00134550">
        <w:rPr>
          <w:rFonts w:eastAsia="Calibri" w:cs="Calibri"/>
          <w:lang w:eastAsia="en-US"/>
        </w:rPr>
        <w:t xml:space="preserve">Jos potilaan </w:t>
      </w:r>
      <w:r>
        <w:rPr>
          <w:rFonts w:eastAsia="Calibri" w:cs="Calibri"/>
          <w:lang w:eastAsia="en-US"/>
        </w:rPr>
        <w:t>säteilyanos ylittää raja-arvon</w:t>
      </w:r>
      <w:r w:rsidRPr="00134550">
        <w:rPr>
          <w:rFonts w:eastAsia="Calibri" w:cs="Calibri"/>
          <w:lang w:eastAsia="en-US"/>
        </w:rPr>
        <w:t xml:space="preserve">, </w:t>
      </w:r>
      <w:r w:rsidRPr="00667DC9">
        <w:rPr>
          <w:rFonts w:eastAsia="Calibri" w:cs="Calibri"/>
          <w:lang w:eastAsia="en-US"/>
        </w:rPr>
        <w:t>r</w:t>
      </w:r>
      <w:r>
        <w:rPr>
          <w:rFonts w:eastAsia="Calibri" w:cs="Calibri"/>
          <w:lang w:eastAsia="en-US"/>
        </w:rPr>
        <w:t>adiologi sanelee sen lausuntoon ja</w:t>
      </w:r>
      <w:r w:rsidRPr="0097164D">
        <w:rPr>
          <w:rFonts w:eastAsia="Calibri" w:cs="Calibri"/>
          <w:lang w:eastAsia="en-US"/>
        </w:rPr>
        <w:t xml:space="preserve"> informoi potilasta mahdollisista ihohaittavaikutuksista</w:t>
      </w:r>
      <w:r w:rsidRPr="00134550">
        <w:rPr>
          <w:rFonts w:eastAsia="Calibri" w:cs="Calibri"/>
          <w:lang w:eastAsia="en-US"/>
        </w:rPr>
        <w:t xml:space="preserve">. Jos ihon vaurio on mahdollinen, </w:t>
      </w:r>
      <w:r w:rsidRPr="00667DC9">
        <w:rPr>
          <w:rFonts w:eastAsia="Calibri" w:cs="Calibri"/>
          <w:lang w:eastAsia="en-US"/>
        </w:rPr>
        <w:t>radiologi järjestää potilaille seurannan mahdollisten iho-oireiden toteamiseksi yhteistyössä kliinikon kanssa</w:t>
      </w:r>
      <w:r>
        <w:rPr>
          <w:rFonts w:eastAsia="Calibri" w:cs="Calibri"/>
          <w:lang w:eastAsia="en-US"/>
        </w:rPr>
        <w:t xml:space="preserve"> </w:t>
      </w:r>
      <w:r w:rsidRPr="00667DC9">
        <w:rPr>
          <w:rFonts w:eastAsia="Calibri" w:cs="Calibri"/>
          <w:lang w:eastAsia="en-US"/>
        </w:rPr>
        <w:t xml:space="preserve">(esim. puhelun tai </w:t>
      </w:r>
      <w:r>
        <w:rPr>
          <w:rFonts w:eastAsia="Calibri" w:cs="Calibri"/>
          <w:lang w:eastAsia="en-US"/>
        </w:rPr>
        <w:t>käynnin avulla)</w:t>
      </w:r>
      <w:r w:rsidRPr="00667DC9">
        <w:rPr>
          <w:rFonts w:eastAsia="Calibri" w:cs="Calibri"/>
          <w:lang w:eastAsia="en-US"/>
        </w:rPr>
        <w:t xml:space="preserve">. </w:t>
      </w:r>
      <w:r>
        <w:rPr>
          <w:rFonts w:eastAsia="Calibri" w:cs="Calibri"/>
          <w:lang w:eastAsia="en-US"/>
        </w:rPr>
        <w:t>P</w:t>
      </w:r>
      <w:r w:rsidRPr="00134550">
        <w:rPr>
          <w:rFonts w:eastAsia="Calibri" w:cs="Calibri"/>
          <w:lang w:eastAsia="en-US"/>
        </w:rPr>
        <w:t>otilaalle an</w:t>
      </w:r>
      <w:r>
        <w:rPr>
          <w:rFonts w:eastAsia="Calibri" w:cs="Calibri"/>
          <w:lang w:eastAsia="en-US"/>
        </w:rPr>
        <w:t>netaan</w:t>
      </w:r>
      <w:r w:rsidRPr="00134550">
        <w:rPr>
          <w:rFonts w:eastAsia="Calibri" w:cs="Calibri"/>
          <w:lang w:eastAsia="en-US"/>
        </w:rPr>
        <w:t xml:space="preserve"> </w:t>
      </w:r>
      <w:r>
        <w:rPr>
          <w:rFonts w:eastAsia="Calibri" w:cs="Calibri"/>
          <w:lang w:eastAsia="en-US"/>
        </w:rPr>
        <w:t>kirjallinen ohje</w:t>
      </w:r>
      <w:r w:rsidRPr="00134550">
        <w:rPr>
          <w:rFonts w:eastAsia="Calibri" w:cs="Calibri"/>
          <w:lang w:eastAsia="en-US"/>
        </w:rPr>
        <w:t xml:space="preserve"> ihon seurannasta</w:t>
      </w:r>
      <w:r>
        <w:rPr>
          <w:rFonts w:eastAsia="Calibri" w:cs="Calibri"/>
          <w:lang w:eastAsia="en-US"/>
        </w:rPr>
        <w:t xml:space="preserve">. </w:t>
      </w:r>
    </w:p>
    <w:p w14:paraId="463C322C" w14:textId="77777777" w:rsidR="002878C6" w:rsidRDefault="002878C6" w:rsidP="002878C6">
      <w:pPr>
        <w:rPr>
          <w:rFonts w:eastAsia="Calibri" w:cs="Calibri"/>
          <w:lang w:eastAsia="en-US"/>
        </w:rPr>
      </w:pPr>
    </w:p>
    <w:p w14:paraId="0E5D9469" w14:textId="3B7C5738" w:rsidR="002878C6" w:rsidRDefault="002878C6" w:rsidP="002878C6">
      <w:pPr>
        <w:rPr>
          <w:rFonts w:eastAsia="Calibri" w:cs="Calibri"/>
          <w:lang w:eastAsia="en-US"/>
        </w:rPr>
      </w:pPr>
      <w:r w:rsidRPr="00134550">
        <w:rPr>
          <w:rFonts w:eastAsia="Calibri" w:cs="Calibri"/>
          <w:lang w:eastAsia="en-US"/>
        </w:rPr>
        <w:t xml:space="preserve">Kynnysarvona seurannalle voidaan käyttää samoja raja-arvoja kuin ihon annoksen kirjaamisessa potilasasiakirjoihin, esimerkiksi jos suurin ihon annos yhden kuvauksen suunnassa on ylittänyt </w:t>
      </w:r>
      <w:r w:rsidR="008F77F3">
        <w:rPr>
          <w:rFonts w:eastAsia="Calibri" w:cs="Calibri"/>
          <w:lang w:eastAsia="en-US"/>
        </w:rPr>
        <w:br/>
      </w:r>
      <w:r w:rsidRPr="00134550">
        <w:rPr>
          <w:rFonts w:eastAsia="Calibri" w:cs="Calibri"/>
          <w:lang w:eastAsia="en-US"/>
        </w:rPr>
        <w:t>2 Gy tai referenssipisteen annos on ollut suurempi kun 3 Gy. Asiasta ilmoitetaan myös fyysikolle, jo</w:t>
      </w:r>
      <w:r>
        <w:rPr>
          <w:rFonts w:eastAsia="Calibri" w:cs="Calibri"/>
          <w:lang w:eastAsia="en-US"/>
        </w:rPr>
        <w:t>ka tarkistaa, johtui</w:t>
      </w:r>
      <w:r w:rsidRPr="00134550">
        <w:rPr>
          <w:rFonts w:eastAsia="Calibri" w:cs="Calibri"/>
          <w:lang w:eastAsia="en-US"/>
        </w:rPr>
        <w:t xml:space="preserve">ko ylitys laiteteknisistä seikoista, joiden avulla potilaan ihoannoksia voidaan jatkossa pienentää. </w:t>
      </w:r>
    </w:p>
    <w:p w14:paraId="37132C21" w14:textId="77777777" w:rsidR="002878C6" w:rsidRDefault="002878C6" w:rsidP="002878C6">
      <w:pPr>
        <w:rPr>
          <w:rFonts w:eastAsia="Calibri" w:cs="Calibri"/>
          <w:lang w:eastAsia="en-US"/>
        </w:rPr>
      </w:pPr>
    </w:p>
    <w:p w14:paraId="4C241AA6" w14:textId="02C97287" w:rsidR="002878C6" w:rsidRDefault="002878C6" w:rsidP="002878C6">
      <w:pPr>
        <w:rPr>
          <w:rFonts w:eastAsia="Calibri" w:cs="Calibri"/>
          <w:lang w:eastAsia="en-US"/>
        </w:rPr>
      </w:pPr>
      <w:r w:rsidRPr="00821B3D">
        <w:rPr>
          <w:rFonts w:eastAsia="Calibri" w:cs="Calibri"/>
          <w:lang w:eastAsia="en-US"/>
        </w:rPr>
        <w:t xml:space="preserve">Potilaan jälkitarkastus tulee järjestää </w:t>
      </w:r>
      <w:r w:rsidRPr="003B20FD">
        <w:rPr>
          <w:rFonts w:eastAsia="Calibri" w:cs="Calibri"/>
          <w:lang w:eastAsia="en-US"/>
        </w:rPr>
        <w:t>1–3 viikon kuluttua</w:t>
      </w:r>
      <w:r w:rsidRPr="00821B3D">
        <w:rPr>
          <w:rFonts w:eastAsia="Calibri" w:cs="Calibri"/>
          <w:lang w:eastAsia="en-US"/>
        </w:rPr>
        <w:t xml:space="preserve"> toimenpiteestä, kun ihon annosarvio on 3</w:t>
      </w:r>
      <w:r w:rsidR="008F77F3">
        <w:rPr>
          <w:rFonts w:eastAsia="Calibri" w:cs="Calibri"/>
          <w:lang w:eastAsia="en-US"/>
        </w:rPr>
        <w:t xml:space="preserve"> </w:t>
      </w:r>
      <w:r w:rsidRPr="00821B3D">
        <w:rPr>
          <w:rFonts w:eastAsia="Calibri" w:cs="Calibri"/>
          <w:lang w:eastAsia="en-US"/>
        </w:rPr>
        <w:t xml:space="preserve">Gy tai enemmän, vastaava DAP-arvo on </w:t>
      </w:r>
      <w:r w:rsidR="008F77F3" w:rsidRPr="00821B3D">
        <w:rPr>
          <w:rFonts w:eastAsia="Calibri" w:cs="Calibri"/>
          <w:lang w:eastAsia="en-US"/>
        </w:rPr>
        <w:t>200–300</w:t>
      </w:r>
      <w:r w:rsidRPr="00821B3D">
        <w:rPr>
          <w:rFonts w:eastAsia="Calibri" w:cs="Calibri"/>
          <w:lang w:eastAsia="en-US"/>
        </w:rPr>
        <w:t xml:space="preserve"> Gy cm².</w:t>
      </w:r>
      <w:r w:rsidRPr="00074530">
        <w:rPr>
          <w:rFonts w:eastAsia="Calibri" w:cs="Calibri"/>
          <w:lang w:eastAsia="en-US"/>
        </w:rPr>
        <w:t xml:space="preserve"> </w:t>
      </w:r>
      <w:r w:rsidRPr="003B20FD">
        <w:rPr>
          <w:rFonts w:eastAsia="Calibri" w:cs="Calibri"/>
          <w:lang w:eastAsia="en-US"/>
        </w:rPr>
        <w:t>Mikäli ihossa todetaan akuutti punoitusreaktio, kliininen kontrolli tulee järjestää 3 kk välein aina vuoteen saakka</w:t>
      </w:r>
      <w:r>
        <w:rPr>
          <w:rFonts w:eastAsia="Calibri" w:cs="Calibri"/>
          <w:lang w:eastAsia="en-US"/>
        </w:rPr>
        <w:t xml:space="preserve">. </w:t>
      </w:r>
      <w:r w:rsidRPr="003424AF">
        <w:rPr>
          <w:rFonts w:eastAsia="Calibri" w:cs="Calibri"/>
          <w:lang w:eastAsia="en-US"/>
        </w:rPr>
        <w:t>Tarvittaessa konsultoidaan ihotautilääkäriä.</w:t>
      </w:r>
    </w:p>
    <w:p w14:paraId="22FE17B5" w14:textId="77777777" w:rsidR="002878C6" w:rsidRDefault="002878C6" w:rsidP="002878C6"/>
    <w:p w14:paraId="201F2182" w14:textId="3EFDA05E" w:rsidR="002878C6" w:rsidRDefault="002878C6" w:rsidP="002878C6">
      <w:pPr>
        <w:rPr>
          <w:rFonts w:eastAsia="Calibri" w:cs="Calibri"/>
          <w:lang w:eastAsia="en-US"/>
        </w:rPr>
      </w:pPr>
      <w:r>
        <w:lastRenderedPageBreak/>
        <w:t>Taulukko 1: Potilaan informointi</w:t>
      </w:r>
    </w:p>
    <w:p w14:paraId="65552B7A" w14:textId="77777777" w:rsidR="002878C6" w:rsidRDefault="002878C6" w:rsidP="002878C6">
      <w:pPr>
        <w:jc w:val="both"/>
        <w:rPr>
          <w:rFonts w:eastAsia="Calibri" w:cs="Calibri"/>
          <w:lang w:eastAsia="en-US"/>
        </w:rPr>
      </w:pPr>
      <w:r>
        <w:rPr>
          <w:noProof/>
        </w:rPr>
        <w:drawing>
          <wp:inline distT="0" distB="0" distL="0" distR="0" wp14:anchorId="5CB00D8A" wp14:editId="69045ABF">
            <wp:extent cx="6042991" cy="667639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53899" cy="6688441"/>
                    </a:xfrm>
                    <a:prstGeom prst="rect">
                      <a:avLst/>
                    </a:prstGeom>
                  </pic:spPr>
                </pic:pic>
              </a:graphicData>
            </a:graphic>
          </wp:inline>
        </w:drawing>
      </w:r>
    </w:p>
    <w:p w14:paraId="0F71CA74" w14:textId="77777777" w:rsidR="002878C6" w:rsidRPr="00A75539" w:rsidRDefault="002878C6" w:rsidP="002878C6">
      <w:pPr>
        <w:pStyle w:val="NormaaliWWW"/>
        <w:shd w:val="clear" w:color="auto" w:fill="FFFFFF"/>
        <w:spacing w:before="0" w:beforeAutospacing="0" w:after="150" w:afterAutospacing="0" w:line="360" w:lineRule="atLeast"/>
        <w:rPr>
          <w:rFonts w:asciiTheme="minorHAnsi" w:hAnsiTheme="minorHAnsi" w:cs="Arial"/>
          <w:color w:val="000000"/>
          <w:sz w:val="22"/>
          <w:szCs w:val="22"/>
        </w:rPr>
      </w:pPr>
      <w:r w:rsidRPr="00A75539">
        <w:rPr>
          <w:rFonts w:asciiTheme="minorHAnsi" w:hAnsiTheme="minorHAnsi" w:cs="Arial"/>
          <w:color w:val="000000"/>
          <w:sz w:val="22"/>
          <w:szCs w:val="22"/>
        </w:rPr>
        <w:t>* Gy (gray): kudokseen absorboitunut annos</w:t>
      </w:r>
    </w:p>
    <w:p w14:paraId="1B708388" w14:textId="77777777" w:rsidR="002878C6" w:rsidRPr="00A75539" w:rsidRDefault="002878C6" w:rsidP="002878C6">
      <w:pPr>
        <w:pStyle w:val="NormaaliWWW"/>
        <w:shd w:val="clear" w:color="auto" w:fill="FFFFFF"/>
        <w:spacing w:before="0" w:beforeAutospacing="0" w:after="150" w:afterAutospacing="0" w:line="360" w:lineRule="atLeast"/>
        <w:rPr>
          <w:rFonts w:asciiTheme="minorHAnsi" w:hAnsiTheme="minorHAnsi" w:cs="Arial"/>
          <w:color w:val="000000"/>
          <w:sz w:val="22"/>
          <w:szCs w:val="22"/>
        </w:rPr>
      </w:pPr>
      <w:r w:rsidRPr="00A75539">
        <w:rPr>
          <w:rFonts w:asciiTheme="minorHAnsi" w:hAnsiTheme="minorHAnsi" w:cs="Arial"/>
          <w:color w:val="000000"/>
          <w:sz w:val="22"/>
          <w:szCs w:val="22"/>
        </w:rPr>
        <w:t xml:space="preserve">Mukailtu lähteestä: </w:t>
      </w:r>
      <w:proofErr w:type="spellStart"/>
      <w:r w:rsidRPr="00A75539">
        <w:rPr>
          <w:rFonts w:asciiTheme="minorHAnsi" w:hAnsiTheme="minorHAnsi" w:cs="Arial"/>
          <w:color w:val="000000"/>
          <w:sz w:val="22"/>
          <w:szCs w:val="22"/>
        </w:rPr>
        <w:t>Balter</w:t>
      </w:r>
      <w:proofErr w:type="spellEnd"/>
      <w:r w:rsidRPr="00A75539">
        <w:rPr>
          <w:rFonts w:asciiTheme="minorHAnsi" w:hAnsiTheme="minorHAnsi" w:cs="Arial"/>
          <w:color w:val="000000"/>
          <w:sz w:val="22"/>
          <w:szCs w:val="22"/>
        </w:rPr>
        <w:t xml:space="preserve"> S, et al. </w:t>
      </w:r>
      <w:r w:rsidRPr="00A75539">
        <w:rPr>
          <w:rFonts w:asciiTheme="minorHAnsi" w:hAnsiTheme="minorHAnsi" w:cs="Arial"/>
          <w:color w:val="000000"/>
          <w:sz w:val="22"/>
          <w:szCs w:val="22"/>
          <w:lang w:val="en-US"/>
        </w:rPr>
        <w:t xml:space="preserve">Fluoroscopically guided interventional procedures: a review of radiation effects on patients’ skin and hair. </w:t>
      </w:r>
      <w:proofErr w:type="spellStart"/>
      <w:r w:rsidRPr="00A75539">
        <w:rPr>
          <w:rFonts w:asciiTheme="minorHAnsi" w:hAnsiTheme="minorHAnsi" w:cs="Arial"/>
          <w:color w:val="000000"/>
          <w:sz w:val="22"/>
          <w:szCs w:val="22"/>
        </w:rPr>
        <w:t>Radiology</w:t>
      </w:r>
      <w:proofErr w:type="spellEnd"/>
      <w:r w:rsidRPr="00A75539">
        <w:rPr>
          <w:rFonts w:asciiTheme="minorHAnsi" w:hAnsiTheme="minorHAnsi" w:cs="Arial"/>
          <w:color w:val="000000"/>
          <w:sz w:val="22"/>
          <w:szCs w:val="22"/>
        </w:rPr>
        <w:t xml:space="preserve"> 2010;254:335</w:t>
      </w:r>
    </w:p>
    <w:p w14:paraId="4672C582" w14:textId="77777777" w:rsidR="002878C6" w:rsidRDefault="002878C6" w:rsidP="002878C6">
      <w:pPr>
        <w:jc w:val="both"/>
        <w:rPr>
          <w:rFonts w:eastAsia="Calibri" w:cs="Calibri"/>
          <w:lang w:eastAsia="en-US"/>
        </w:rPr>
      </w:pPr>
    </w:p>
    <w:p w14:paraId="3C0FE28B" w14:textId="77777777" w:rsidR="002878C6" w:rsidRDefault="002878C6" w:rsidP="002878C6">
      <w:pPr>
        <w:jc w:val="both"/>
      </w:pPr>
    </w:p>
    <w:p w14:paraId="4872D1ED" w14:textId="77777777" w:rsidR="002878C6" w:rsidRDefault="002878C6" w:rsidP="002878C6">
      <w:pPr>
        <w:jc w:val="both"/>
        <w:rPr>
          <w:rFonts w:eastAsia="Calibri" w:cs="Calibri"/>
          <w:lang w:eastAsia="en-US"/>
        </w:rPr>
      </w:pPr>
      <w:r>
        <w:lastRenderedPageBreak/>
        <w:t>Taulukko 2. Ihoreaktioiden kronologia</w:t>
      </w:r>
    </w:p>
    <w:p w14:paraId="77EC4C5B" w14:textId="77777777" w:rsidR="002878C6" w:rsidRDefault="002878C6" w:rsidP="002878C6">
      <w:pPr>
        <w:jc w:val="both"/>
        <w:rPr>
          <w:rFonts w:eastAsia="Calibri" w:cs="Calibri"/>
          <w:lang w:eastAsia="en-US"/>
        </w:rPr>
      </w:pPr>
      <w:r>
        <w:rPr>
          <w:noProof/>
        </w:rPr>
        <w:drawing>
          <wp:inline distT="0" distB="0" distL="0" distR="0" wp14:anchorId="671A35A4" wp14:editId="7388AFC3">
            <wp:extent cx="6074796" cy="4716508"/>
            <wp:effectExtent l="19050" t="19050" r="21590" b="2730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82876" cy="4722781"/>
                    </a:xfrm>
                    <a:prstGeom prst="rect">
                      <a:avLst/>
                    </a:prstGeom>
                    <a:ln>
                      <a:solidFill>
                        <a:schemeClr val="tx1"/>
                      </a:solidFill>
                    </a:ln>
                  </pic:spPr>
                </pic:pic>
              </a:graphicData>
            </a:graphic>
          </wp:inline>
        </w:drawing>
      </w:r>
    </w:p>
    <w:p w14:paraId="3F3A4867" w14:textId="77777777" w:rsidR="002878C6" w:rsidRDefault="002878C6" w:rsidP="002878C6">
      <w:pPr>
        <w:jc w:val="both"/>
        <w:rPr>
          <w:rFonts w:eastAsia="Calibri" w:cs="Calibri"/>
          <w:lang w:eastAsia="en-US"/>
        </w:rPr>
      </w:pPr>
      <w:r>
        <w:t>STUK: Säteilyn käytön turvallisuus kardiologiassa.</w:t>
      </w:r>
    </w:p>
    <w:p w14:paraId="39F86F4F" w14:textId="77777777" w:rsidR="002878C6" w:rsidRDefault="002878C6" w:rsidP="002878C6">
      <w:pPr>
        <w:jc w:val="both"/>
        <w:rPr>
          <w:rFonts w:eastAsia="Calibri" w:cs="Calibri"/>
          <w:lang w:eastAsia="en-US"/>
        </w:rPr>
      </w:pPr>
    </w:p>
    <w:p w14:paraId="22CD01FF" w14:textId="77777777" w:rsidR="002878C6" w:rsidRDefault="002878C6" w:rsidP="002878C6">
      <w:pPr>
        <w:jc w:val="both"/>
        <w:rPr>
          <w:rFonts w:eastAsia="Calibri" w:cs="Calibri"/>
          <w:b/>
          <w:bCs/>
          <w:lang w:eastAsia="en-US"/>
        </w:rPr>
      </w:pPr>
    </w:p>
    <w:p w14:paraId="0AD30604" w14:textId="21B7C9FF" w:rsidR="002878C6" w:rsidRDefault="002878C6" w:rsidP="002878C6">
      <w:pPr>
        <w:jc w:val="both"/>
        <w:rPr>
          <w:rFonts w:eastAsia="Calibri" w:cs="Calibri"/>
          <w:lang w:eastAsia="en-US"/>
        </w:rPr>
      </w:pPr>
      <w:proofErr w:type="spellStart"/>
      <w:r w:rsidRPr="002878C6">
        <w:rPr>
          <w:rFonts w:eastAsia="Calibri" w:cs="Calibri"/>
          <w:b/>
          <w:bCs/>
          <w:lang w:eastAsia="en-US"/>
        </w:rPr>
        <w:t>Lisäteitoa</w:t>
      </w:r>
      <w:proofErr w:type="spellEnd"/>
      <w:r>
        <w:rPr>
          <w:rFonts w:eastAsia="Calibri" w:cs="Calibri"/>
          <w:lang w:eastAsia="en-US"/>
        </w:rPr>
        <w:t xml:space="preserve">: </w:t>
      </w:r>
    </w:p>
    <w:p w14:paraId="5C9A7289" w14:textId="095BAE3E" w:rsidR="002878C6" w:rsidRDefault="002878C6" w:rsidP="002878C6">
      <w:pPr>
        <w:jc w:val="both"/>
        <w:rPr>
          <w:rFonts w:eastAsia="Calibri" w:cs="Calibri"/>
          <w:lang w:eastAsia="en-US"/>
        </w:rPr>
      </w:pPr>
      <w:r>
        <w:t xml:space="preserve">Menettelyohje 24: </w:t>
      </w:r>
      <w:hyperlink r:id="rId14" w:history="1">
        <w:r w:rsidRPr="0011336C">
          <w:rPr>
            <w:rStyle w:val="Hyperlinkki"/>
            <w:rFonts w:eastAsia="Calibri" w:cs="Calibri"/>
            <w:lang w:eastAsia="en-US"/>
          </w:rPr>
          <w:t>Raskaana olevan potilaan säteilytutkimus</w:t>
        </w:r>
      </w:hyperlink>
    </w:p>
    <w:p w14:paraId="2C28DC9E" w14:textId="77777777" w:rsidR="002878C6" w:rsidRPr="003424AF" w:rsidRDefault="002878C6" w:rsidP="002878C6">
      <w:pPr>
        <w:rPr>
          <w:rFonts w:eastAsia="Calibri" w:cs="Calibri"/>
          <w:lang w:eastAsia="en-US"/>
        </w:rPr>
      </w:pPr>
      <w:r>
        <w:rPr>
          <w:rFonts w:eastAsia="Calibri" w:cs="Calibri"/>
          <w:lang w:eastAsia="en-US"/>
        </w:rPr>
        <w:t xml:space="preserve">Terveyskylä Pro: </w:t>
      </w:r>
      <w:hyperlink r:id="rId15" w:history="1">
        <w:r w:rsidRPr="0011336C">
          <w:rPr>
            <w:rStyle w:val="Hyperlinkki"/>
            <w:rFonts w:eastAsia="Calibri" w:cs="Calibri"/>
            <w:lang w:eastAsia="en-US"/>
          </w:rPr>
          <w:t>Potilaiden informointi ionisoivalle säteilylle altistavissa kuvantamistutkimuksissa.</w:t>
        </w:r>
      </w:hyperlink>
    </w:p>
    <w:p w14:paraId="36A473FD" w14:textId="77777777" w:rsidR="002878C6" w:rsidRPr="003424AF" w:rsidRDefault="002878C6" w:rsidP="002878C6">
      <w:pPr>
        <w:rPr>
          <w:rFonts w:eastAsia="Calibri" w:cs="Calibri"/>
          <w:lang w:eastAsia="en-US"/>
        </w:rPr>
      </w:pPr>
      <w:r>
        <w:rPr>
          <w:rFonts w:eastAsia="Calibri" w:cs="Calibri"/>
          <w:lang w:eastAsia="en-US"/>
        </w:rPr>
        <w:t xml:space="preserve">STUK: </w:t>
      </w:r>
      <w:hyperlink r:id="rId16" w:history="1">
        <w:r w:rsidRPr="00C21EEE">
          <w:rPr>
            <w:rStyle w:val="Hyperlinkki"/>
            <w:rFonts w:eastAsia="Calibri" w:cs="Calibri"/>
            <w:lang w:eastAsia="en-US"/>
          </w:rPr>
          <w:t>Säteilyn käytön turvallisuus kardiologiassa.</w:t>
        </w:r>
      </w:hyperlink>
    </w:p>
    <w:p w14:paraId="5E027B8A" w14:textId="77777777" w:rsidR="002878C6" w:rsidRPr="003424AF" w:rsidRDefault="002878C6" w:rsidP="002878C6">
      <w:pPr>
        <w:rPr>
          <w:rFonts w:eastAsia="Calibri" w:cs="Calibri"/>
          <w:lang w:eastAsia="en-US"/>
        </w:rPr>
      </w:pPr>
    </w:p>
    <w:p w14:paraId="204A33AD" w14:textId="77777777" w:rsidR="002878C6" w:rsidRPr="003424AF" w:rsidRDefault="002878C6" w:rsidP="002878C6">
      <w:pPr>
        <w:rPr>
          <w:rFonts w:eastAsia="Calibri" w:cs="Calibri"/>
          <w:lang w:eastAsia="en-US"/>
        </w:rPr>
      </w:pPr>
    </w:p>
    <w:p w14:paraId="59AD45D1" w14:textId="77777777" w:rsidR="002878C6" w:rsidRDefault="002878C6" w:rsidP="002878C6">
      <w:pPr>
        <w:rPr>
          <w:rFonts w:eastAsia="Calibri" w:cs="Calibri"/>
          <w:lang w:eastAsia="en-US"/>
        </w:rPr>
      </w:pPr>
    </w:p>
    <w:p w14:paraId="675C5830" w14:textId="77777777" w:rsidR="002878C6" w:rsidRPr="003424AF" w:rsidRDefault="002878C6" w:rsidP="002878C6">
      <w:pPr>
        <w:tabs>
          <w:tab w:val="left" w:pos="8978"/>
        </w:tabs>
        <w:rPr>
          <w:rFonts w:eastAsia="Calibri" w:cs="Calibri"/>
          <w:lang w:eastAsia="en-US"/>
        </w:rPr>
      </w:pPr>
      <w:r>
        <w:rPr>
          <w:rFonts w:eastAsia="Calibri" w:cs="Calibri"/>
          <w:lang w:eastAsia="en-US"/>
        </w:rPr>
        <w:tab/>
      </w:r>
    </w:p>
    <w:p w14:paraId="79E6CBD7" w14:textId="3C6A291E" w:rsidR="00AA2438" w:rsidRPr="002878C6" w:rsidRDefault="00AA2438" w:rsidP="002878C6"/>
    <w:sectPr w:rsidR="00AA2438" w:rsidRPr="002878C6" w:rsidSect="007E15E5">
      <w:headerReference w:type="default" r:id="rId17"/>
      <w:footerReference w:type="default" r:id="rId18"/>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endnote>
  <w:endnote w:type="continuationSeparator" w:id="0">
    <w:p w14:paraId="60F1DD15" w14:textId="77777777" w:rsidR="009D2375" w:rsidRDefault="009D2375" w:rsidP="00E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378495A4" w:rsidR="009D2375" w:rsidRPr="00BD1530" w:rsidRDefault="00B019DB" w:rsidP="009D2375">
    <w:pPr>
      <w:pStyle w:val="Eivli"/>
      <w:rPr>
        <w:b/>
        <w:bCs/>
      </w:rPr>
    </w:pPr>
    <w:r>
      <w:rPr>
        <w:noProof/>
        <w:szCs w:val="24"/>
      </w:rPr>
      <mc:AlternateContent>
        <mc:Choice Requires="wps">
          <w:drawing>
            <wp:anchor distT="0" distB="0" distL="114300" distR="114300" simplePos="0" relativeHeight="251661312" behindDoc="0" locked="0" layoutInCell="1" allowOverlap="1" wp14:anchorId="2536AE27" wp14:editId="2876F566">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3A645A1E" w:rsidR="00B019DB" w:rsidRPr="00B019DB" w:rsidRDefault="00B019DB">
                          <w:pPr>
                            <w:rPr>
                              <w:sz w:val="18"/>
                              <w:szCs w:val="18"/>
                            </w:rPr>
                          </w:pPr>
                          <w:r w:rsidRPr="00B019DB">
                            <w:rPr>
                              <w:sz w:val="18"/>
                              <w:szCs w:val="18"/>
                            </w:rPr>
                            <w:t xml:space="preserve">Hyväksyjä: </w:t>
                          </w:r>
                          <w:r w:rsidR="00CE1ACB">
                            <w:rPr>
                              <w:sz w:val="18"/>
                              <w:szCs w:val="18"/>
                            </w:rPr>
                            <w:t>Nikki Marko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6AE27" id="_x0000_t202" coordsize="21600,21600" o:spt="202" path="m,l,21600r21600,l21600,xe">
              <v:stroke joinstyle="miter"/>
              <v:path gradientshapeok="t" o:connecttype="rect"/>
            </v:shapetype>
            <v:shape id="Tekstiruutu 4" o:spid="_x0000_s1026"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" fillcolor="#fffefe [3201]" stroked="f" strokeweight=".5pt">
              <v:textbox>
                <w:txbxContent>
                  <w:p w14:paraId="35C4E00A" w14:textId="3A645A1E" w:rsidR="00B019DB" w:rsidRPr="00B019DB" w:rsidRDefault="00B019DB">
                    <w:pPr>
                      <w:rPr>
                        <w:sz w:val="18"/>
                        <w:szCs w:val="18"/>
                      </w:rPr>
                    </w:pPr>
                    <w:r w:rsidRPr="00B019DB">
                      <w:rPr>
                        <w:sz w:val="18"/>
                        <w:szCs w:val="18"/>
                      </w:rPr>
                      <w:t xml:space="preserve">Hyväksyjä: </w:t>
                    </w:r>
                    <w:r w:rsidR="00CE1ACB">
                      <w:rPr>
                        <w:sz w:val="18"/>
                        <w:szCs w:val="18"/>
                      </w:rPr>
                      <w:t>Nikki Marko</w:t>
                    </w:r>
                  </w:p>
                </w:txbxContent>
              </v:textbox>
            </v:shape>
          </w:pict>
        </mc:Fallback>
      </mc:AlternateContent>
    </w:r>
    <w:r>
      <w:rPr>
        <w:noProof/>
        <w:szCs w:val="24"/>
      </w:rPr>
      <mc:AlternateContent>
        <mc:Choice Requires="wps">
          <w:drawing>
            <wp:anchor distT="0" distB="0" distL="114300" distR="114300" simplePos="0" relativeHeight="251659264" behindDoc="0" locked="0" layoutInCell="1" allowOverlap="1" wp14:anchorId="07392420" wp14:editId="658BD9C6">
              <wp:simplePos x="0" y="0"/>
              <wp:positionH relativeFrom="column">
                <wp:posOffset>-8890</wp:posOffset>
              </wp:positionH>
              <wp:positionV relativeFrom="paragraph">
                <wp:posOffset>-479425</wp:posOffset>
              </wp:positionV>
              <wp:extent cx="1855470" cy="230293"/>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1855470" cy="230293"/>
                      </a:xfrm>
                      <a:prstGeom prst="rect">
                        <a:avLst/>
                      </a:prstGeom>
                      <a:solidFill>
                        <a:schemeClr val="lt1"/>
                      </a:solidFill>
                      <a:ln w="6350">
                        <a:noFill/>
                      </a:ln>
                    </wps:spPr>
                    <wps:txbx>
                      <w:txbxContent>
                        <w:p w14:paraId="390078D7" w14:textId="23764CF9" w:rsidR="00B019DB" w:rsidRPr="00B019DB" w:rsidRDefault="00B019DB">
                          <w:pPr>
                            <w:rPr>
                              <w:sz w:val="18"/>
                              <w:szCs w:val="18"/>
                            </w:rPr>
                          </w:pPr>
                          <w:r w:rsidRPr="00B019DB">
                            <w:rPr>
                              <w:sz w:val="18"/>
                              <w:szCs w:val="18"/>
                            </w:rPr>
                            <w:t xml:space="preserve">Laatija: </w:t>
                          </w:r>
                          <w:r w:rsidR="00CE1ACB" w:rsidRPr="00CE1ACB">
                            <w:rPr>
                              <w:sz w:val="18"/>
                              <w:szCs w:val="18"/>
                            </w:rPr>
                            <w:t>Honkanen Raija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92420" id="Tekstiruutu 3" o:spid="_x0000_s1027" type="#_x0000_t202" style="position:absolute;margin-left:-.7pt;margin-top:-37.75pt;width:146.1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" fillcolor="#fffefe [3201]" stroked="f" strokeweight=".5pt">
              <v:textbox>
                <w:txbxContent>
                  <w:p w14:paraId="390078D7" w14:textId="23764CF9" w:rsidR="00B019DB" w:rsidRPr="00B019DB" w:rsidRDefault="00B019DB">
                    <w:pPr>
                      <w:rPr>
                        <w:sz w:val="18"/>
                        <w:szCs w:val="18"/>
                      </w:rPr>
                    </w:pPr>
                    <w:r w:rsidRPr="00B019DB">
                      <w:rPr>
                        <w:sz w:val="18"/>
                        <w:szCs w:val="18"/>
                      </w:rPr>
                      <w:t xml:space="preserve">Laatija: </w:t>
                    </w:r>
                    <w:r w:rsidR="00CE1ACB" w:rsidRPr="00CE1ACB">
                      <w:rPr>
                        <w:sz w:val="18"/>
                        <w:szCs w:val="18"/>
                      </w:rPr>
                      <w:t>Honkanen Raija</w:t>
                    </w:r>
                  </w:p>
                </w:txbxContent>
              </v:textbox>
            </v:shape>
          </w:pict>
        </mc:Fallback>
      </mc:AlternateContent>
    </w:r>
    <w:r w:rsidR="009D2375">
      <w:rPr>
        <w:szCs w:val="24"/>
      </w:rPr>
      <w:tab/>
    </w:r>
    <w:r w:rsidR="00074611">
      <w:rPr>
        <w:szCs w:val="24"/>
      </w:rPr>
      <w:tab/>
    </w:r>
    <w:r w:rsidR="009D2375">
      <w:rPr>
        <w:szCs w:val="24"/>
      </w:rPr>
      <w:tab/>
    </w:r>
    <w:r w:rsidR="009D2375">
      <w:rPr>
        <w:szCs w:val="24"/>
      </w:rPr>
      <w:tab/>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r w:rsidR="002878C6">
          <w:rPr>
            <w:sz w:val="16"/>
            <w:szCs w:val="16"/>
          </w:rPr>
          <w:t xml:space="preserve">Potilaan ihoannosten seuranta toimenpideradiologiassa </w:t>
        </w:r>
        <w:proofErr w:type="spellStart"/>
        <w:r w:rsidR="002878C6">
          <w:rPr>
            <w:sz w:val="16"/>
            <w:szCs w:val="16"/>
          </w:rPr>
          <w:t>kuv</w:t>
        </w:r>
        <w:proofErr w:type="spellEnd"/>
      </w:sdtContent>
    </w:sdt>
  </w:p>
  <w:p w14:paraId="7CC21439" w14:textId="431816ED" w:rsidR="00824166" w:rsidRPr="00597075" w:rsidRDefault="00824166">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footnote>
  <w:footnote w:type="continuationSeparator" w:id="0">
    <w:p w14:paraId="7BDD19BC" w14:textId="77777777" w:rsidR="009D2375" w:rsidRDefault="009D2375" w:rsidP="00EC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064DDEC4" w:rsidR="00BD1530" w:rsidRPr="004E7FC1" w:rsidRDefault="00CE1ACB" w:rsidP="00BD1530">
          <w:pPr>
            <w:pStyle w:val="Eivli"/>
            <w:rPr>
              <w:b/>
              <w:bCs/>
              <w:sz w:val="20"/>
              <w:szCs w:val="20"/>
            </w:rPr>
          </w:pPr>
          <w:r>
            <w:rPr>
              <w:b/>
              <w:sz w:val="18"/>
              <w:szCs w:val="18"/>
            </w:rPr>
            <w:t xml:space="preserve">Menettelyohje </w:t>
          </w:r>
          <w:r w:rsidR="002878C6">
            <w:rPr>
              <w:b/>
              <w:sz w:val="18"/>
              <w:szCs w:val="18"/>
            </w:rPr>
            <w:t>26</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04-12T00:00:00Z">
            <w:dateFormat w:val="d.M.yyyy"/>
            <w:lid w:val="fi-FI"/>
            <w:storeMappedDataAs w:val="dateTime"/>
            <w:calendar w:val="gregorian"/>
          </w:date>
        </w:sdtPr>
        <w:sdtEndPr/>
        <w:sdtContent>
          <w:tc>
            <w:tcPr>
              <w:tcW w:w="3402" w:type="dxa"/>
              <w:vAlign w:val="center"/>
            </w:tcPr>
            <w:p w14:paraId="54748B48" w14:textId="6E6AE3DF" w:rsidR="000631E7" w:rsidRPr="004E7FC1" w:rsidRDefault="00057328" w:rsidP="004B08C1">
              <w:pPr>
                <w:pStyle w:val="Eivli"/>
                <w:rPr>
                  <w:sz w:val="20"/>
                  <w:szCs w:val="20"/>
                </w:rPr>
              </w:pPr>
              <w:r>
                <w:rPr>
                  <w:sz w:val="20"/>
                  <w:szCs w:val="20"/>
                </w:rPr>
                <w:t>12.4.2024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196C20"/>
    <w:multiLevelType w:val="hybridMultilevel"/>
    <w:tmpl w:val="C9463DE6"/>
    <w:lvl w:ilvl="0" w:tplc="040B000F">
      <w:start w:val="1"/>
      <w:numFmt w:val="decimal"/>
      <w:lvlText w:val="%1."/>
      <w:lvlJc w:val="left"/>
      <w:pPr>
        <w:ind w:left="1664" w:hanging="360"/>
      </w:p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5" w15:restartNumberingAfterBreak="0">
    <w:nsid w:val="134F7FF3"/>
    <w:multiLevelType w:val="hybridMultilevel"/>
    <w:tmpl w:val="75EC7C46"/>
    <w:lvl w:ilvl="0" w:tplc="040B0001">
      <w:start w:val="1"/>
      <w:numFmt w:val="bullet"/>
      <w:lvlText w:val=""/>
      <w:lvlJc w:val="left"/>
      <w:pPr>
        <w:ind w:left="6384" w:hanging="360"/>
      </w:pPr>
      <w:rPr>
        <w:rFonts w:ascii="Symbol" w:hAnsi="Symbol" w:hint="default"/>
      </w:rPr>
    </w:lvl>
    <w:lvl w:ilvl="1" w:tplc="040B0003">
      <w:start w:val="1"/>
      <w:numFmt w:val="bullet"/>
      <w:lvlText w:val="o"/>
      <w:lvlJc w:val="left"/>
      <w:pPr>
        <w:ind w:left="7104" w:hanging="360"/>
      </w:pPr>
      <w:rPr>
        <w:rFonts w:ascii="Courier New" w:hAnsi="Courier New" w:cs="Courier New" w:hint="default"/>
      </w:rPr>
    </w:lvl>
    <w:lvl w:ilvl="2" w:tplc="040B0005" w:tentative="1">
      <w:start w:val="1"/>
      <w:numFmt w:val="bullet"/>
      <w:lvlText w:val=""/>
      <w:lvlJc w:val="left"/>
      <w:pPr>
        <w:ind w:left="7824" w:hanging="360"/>
      </w:pPr>
      <w:rPr>
        <w:rFonts w:ascii="Wingdings" w:hAnsi="Wingdings" w:hint="default"/>
      </w:rPr>
    </w:lvl>
    <w:lvl w:ilvl="3" w:tplc="040B0001" w:tentative="1">
      <w:start w:val="1"/>
      <w:numFmt w:val="bullet"/>
      <w:lvlText w:val=""/>
      <w:lvlJc w:val="left"/>
      <w:pPr>
        <w:ind w:left="8544" w:hanging="360"/>
      </w:pPr>
      <w:rPr>
        <w:rFonts w:ascii="Symbol" w:hAnsi="Symbol" w:hint="default"/>
      </w:rPr>
    </w:lvl>
    <w:lvl w:ilvl="4" w:tplc="040B0003" w:tentative="1">
      <w:start w:val="1"/>
      <w:numFmt w:val="bullet"/>
      <w:lvlText w:val="o"/>
      <w:lvlJc w:val="left"/>
      <w:pPr>
        <w:ind w:left="9264" w:hanging="360"/>
      </w:pPr>
      <w:rPr>
        <w:rFonts w:ascii="Courier New" w:hAnsi="Courier New" w:cs="Courier New" w:hint="default"/>
      </w:rPr>
    </w:lvl>
    <w:lvl w:ilvl="5" w:tplc="040B0005" w:tentative="1">
      <w:start w:val="1"/>
      <w:numFmt w:val="bullet"/>
      <w:lvlText w:val=""/>
      <w:lvlJc w:val="left"/>
      <w:pPr>
        <w:ind w:left="9984" w:hanging="360"/>
      </w:pPr>
      <w:rPr>
        <w:rFonts w:ascii="Wingdings" w:hAnsi="Wingdings" w:hint="default"/>
      </w:rPr>
    </w:lvl>
    <w:lvl w:ilvl="6" w:tplc="040B0001" w:tentative="1">
      <w:start w:val="1"/>
      <w:numFmt w:val="bullet"/>
      <w:lvlText w:val=""/>
      <w:lvlJc w:val="left"/>
      <w:pPr>
        <w:ind w:left="10704" w:hanging="360"/>
      </w:pPr>
      <w:rPr>
        <w:rFonts w:ascii="Symbol" w:hAnsi="Symbol" w:hint="default"/>
      </w:rPr>
    </w:lvl>
    <w:lvl w:ilvl="7" w:tplc="040B0003" w:tentative="1">
      <w:start w:val="1"/>
      <w:numFmt w:val="bullet"/>
      <w:lvlText w:val="o"/>
      <w:lvlJc w:val="left"/>
      <w:pPr>
        <w:ind w:left="11424" w:hanging="360"/>
      </w:pPr>
      <w:rPr>
        <w:rFonts w:ascii="Courier New" w:hAnsi="Courier New" w:cs="Courier New" w:hint="default"/>
      </w:rPr>
    </w:lvl>
    <w:lvl w:ilvl="8" w:tplc="040B0005" w:tentative="1">
      <w:start w:val="1"/>
      <w:numFmt w:val="bullet"/>
      <w:lvlText w:val=""/>
      <w:lvlJc w:val="left"/>
      <w:pPr>
        <w:ind w:left="12144" w:hanging="360"/>
      </w:pPr>
      <w:rPr>
        <w:rFonts w:ascii="Wingdings" w:hAnsi="Wingdings" w:hint="default"/>
      </w:rPr>
    </w:lvl>
  </w:abstractNum>
  <w:abstractNum w:abstractNumId="6" w15:restartNumberingAfterBreak="0">
    <w:nsid w:val="139870DC"/>
    <w:multiLevelType w:val="hybridMultilevel"/>
    <w:tmpl w:val="C71058C2"/>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E641471"/>
    <w:multiLevelType w:val="hybridMultilevel"/>
    <w:tmpl w:val="9122705E"/>
    <w:lvl w:ilvl="0" w:tplc="954880AA">
      <w:start w:val="1"/>
      <w:numFmt w:val="decimal"/>
      <w:lvlText w:val="%1."/>
      <w:lvlJc w:val="left"/>
      <w:pPr>
        <w:ind w:left="1080" w:hanging="360"/>
      </w:pPr>
      <w:rPr>
        <w:b w:val="0"/>
      </w:rPr>
    </w:lvl>
    <w:lvl w:ilvl="1" w:tplc="040B0019" w:tentative="1">
      <w:start w:val="1"/>
      <w:numFmt w:val="lowerLetter"/>
      <w:lvlText w:val="%2."/>
      <w:lvlJc w:val="left"/>
      <w:pPr>
        <w:ind w:left="856" w:hanging="360"/>
      </w:pPr>
    </w:lvl>
    <w:lvl w:ilvl="2" w:tplc="040B001B" w:tentative="1">
      <w:start w:val="1"/>
      <w:numFmt w:val="lowerRoman"/>
      <w:lvlText w:val="%3."/>
      <w:lvlJc w:val="right"/>
      <w:pPr>
        <w:ind w:left="1576" w:hanging="180"/>
      </w:pPr>
    </w:lvl>
    <w:lvl w:ilvl="3" w:tplc="040B000F" w:tentative="1">
      <w:start w:val="1"/>
      <w:numFmt w:val="decimal"/>
      <w:lvlText w:val="%4."/>
      <w:lvlJc w:val="left"/>
      <w:pPr>
        <w:ind w:left="2296" w:hanging="360"/>
      </w:pPr>
    </w:lvl>
    <w:lvl w:ilvl="4" w:tplc="040B0019" w:tentative="1">
      <w:start w:val="1"/>
      <w:numFmt w:val="lowerLetter"/>
      <w:lvlText w:val="%5."/>
      <w:lvlJc w:val="left"/>
      <w:pPr>
        <w:ind w:left="3016" w:hanging="360"/>
      </w:pPr>
    </w:lvl>
    <w:lvl w:ilvl="5" w:tplc="040B001B" w:tentative="1">
      <w:start w:val="1"/>
      <w:numFmt w:val="lowerRoman"/>
      <w:lvlText w:val="%6."/>
      <w:lvlJc w:val="right"/>
      <w:pPr>
        <w:ind w:left="3736" w:hanging="180"/>
      </w:pPr>
    </w:lvl>
    <w:lvl w:ilvl="6" w:tplc="040B000F" w:tentative="1">
      <w:start w:val="1"/>
      <w:numFmt w:val="decimal"/>
      <w:lvlText w:val="%7."/>
      <w:lvlJc w:val="left"/>
      <w:pPr>
        <w:ind w:left="4456" w:hanging="360"/>
      </w:pPr>
    </w:lvl>
    <w:lvl w:ilvl="7" w:tplc="040B0019" w:tentative="1">
      <w:start w:val="1"/>
      <w:numFmt w:val="lowerLetter"/>
      <w:lvlText w:val="%8."/>
      <w:lvlJc w:val="left"/>
      <w:pPr>
        <w:ind w:left="5176" w:hanging="360"/>
      </w:pPr>
    </w:lvl>
    <w:lvl w:ilvl="8" w:tplc="040B001B" w:tentative="1">
      <w:start w:val="1"/>
      <w:numFmt w:val="lowerRoman"/>
      <w:lvlText w:val="%9."/>
      <w:lvlJc w:val="right"/>
      <w:pPr>
        <w:ind w:left="5896" w:hanging="180"/>
      </w:pPr>
    </w:lvl>
  </w:abstractNum>
  <w:abstractNum w:abstractNumId="9"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2"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5"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436D07"/>
    <w:multiLevelType w:val="hybridMultilevel"/>
    <w:tmpl w:val="EFA2C38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F215AAE"/>
    <w:multiLevelType w:val="singleLevel"/>
    <w:tmpl w:val="040B0001"/>
    <w:lvl w:ilvl="0">
      <w:start w:val="1"/>
      <w:numFmt w:val="bullet"/>
      <w:lvlText w:val=""/>
      <w:lvlJc w:val="left"/>
      <w:pPr>
        <w:ind w:left="1664" w:hanging="360"/>
      </w:pPr>
      <w:rPr>
        <w:rFonts w:ascii="Symbol" w:hAnsi="Symbol" w:hint="default"/>
      </w:rPr>
    </w:lvl>
  </w:abstractNum>
  <w:abstractNum w:abstractNumId="18"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AC04BAB"/>
    <w:multiLevelType w:val="hybridMultilevel"/>
    <w:tmpl w:val="93E08EDC"/>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D3E2908"/>
    <w:multiLevelType w:val="hybridMultilevel"/>
    <w:tmpl w:val="93CC7AF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3" w15:restartNumberingAfterBreak="0">
    <w:nsid w:val="70B06D59"/>
    <w:multiLevelType w:val="hybridMultilevel"/>
    <w:tmpl w:val="70060DA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25" w15:restartNumberingAfterBreak="0">
    <w:nsid w:val="74413BE2"/>
    <w:multiLevelType w:val="singleLevel"/>
    <w:tmpl w:val="040B000F"/>
    <w:lvl w:ilvl="0">
      <w:start w:val="1"/>
      <w:numFmt w:val="decimal"/>
      <w:lvlText w:val="%1."/>
      <w:lvlJc w:val="left"/>
      <w:pPr>
        <w:ind w:left="720" w:hanging="360"/>
      </w:pPr>
    </w:lvl>
  </w:abstractNum>
  <w:num w:numId="1" w16cid:durableId="1173684800">
    <w:abstractNumId w:val="2"/>
  </w:num>
  <w:num w:numId="2" w16cid:durableId="28115240">
    <w:abstractNumId w:val="14"/>
  </w:num>
  <w:num w:numId="3" w16cid:durableId="1214081591">
    <w:abstractNumId w:val="1"/>
  </w:num>
  <w:num w:numId="4" w16cid:durableId="334958258">
    <w:abstractNumId w:val="24"/>
  </w:num>
  <w:num w:numId="5" w16cid:durableId="1641032995">
    <w:abstractNumId w:val="0"/>
  </w:num>
  <w:num w:numId="6" w16cid:durableId="2063944667">
    <w:abstractNumId w:val="11"/>
  </w:num>
  <w:num w:numId="7" w16cid:durableId="1862237714">
    <w:abstractNumId w:val="18"/>
  </w:num>
  <w:num w:numId="8" w16cid:durableId="1754813634">
    <w:abstractNumId w:val="18"/>
  </w:num>
  <w:num w:numId="9" w16cid:durableId="1606114846">
    <w:abstractNumId w:val="18"/>
  </w:num>
  <w:num w:numId="10" w16cid:durableId="1477645058">
    <w:abstractNumId w:val="3"/>
  </w:num>
  <w:num w:numId="11" w16cid:durableId="841121598">
    <w:abstractNumId w:val="21"/>
  </w:num>
  <w:num w:numId="12" w16cid:durableId="225991095">
    <w:abstractNumId w:val="12"/>
  </w:num>
  <w:num w:numId="13" w16cid:durableId="70978191">
    <w:abstractNumId w:val="9"/>
  </w:num>
  <w:num w:numId="14" w16cid:durableId="240528770">
    <w:abstractNumId w:val="15"/>
  </w:num>
  <w:num w:numId="15" w16cid:durableId="452208856">
    <w:abstractNumId w:val="19"/>
  </w:num>
  <w:num w:numId="16" w16cid:durableId="1796949018">
    <w:abstractNumId w:val="10"/>
  </w:num>
  <w:num w:numId="17" w16cid:durableId="627246728">
    <w:abstractNumId w:val="7"/>
  </w:num>
  <w:num w:numId="18" w16cid:durableId="1203321292">
    <w:abstractNumId w:val="13"/>
  </w:num>
  <w:num w:numId="19" w16cid:durableId="216013519">
    <w:abstractNumId w:val="6"/>
  </w:num>
  <w:num w:numId="20" w16cid:durableId="555318753">
    <w:abstractNumId w:val="17"/>
  </w:num>
  <w:num w:numId="21" w16cid:durableId="60032413">
    <w:abstractNumId w:val="25"/>
  </w:num>
  <w:num w:numId="22" w16cid:durableId="391735597">
    <w:abstractNumId w:val="8"/>
  </w:num>
  <w:num w:numId="23" w16cid:durableId="634603655">
    <w:abstractNumId w:val="5"/>
  </w:num>
  <w:num w:numId="24" w16cid:durableId="1245799136">
    <w:abstractNumId w:val="4"/>
  </w:num>
  <w:num w:numId="25" w16cid:durableId="2026788965">
    <w:abstractNumId w:val="20"/>
  </w:num>
  <w:num w:numId="26" w16cid:durableId="1496192409">
    <w:abstractNumId w:val="16"/>
  </w:num>
  <w:num w:numId="27" w16cid:durableId="302542824">
    <w:abstractNumId w:val="23"/>
  </w:num>
  <w:num w:numId="28" w16cid:durableId="16769573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57328"/>
    <w:rsid w:val="000631E7"/>
    <w:rsid w:val="00074611"/>
    <w:rsid w:val="001075B7"/>
    <w:rsid w:val="0010766A"/>
    <w:rsid w:val="00122EED"/>
    <w:rsid w:val="001248AB"/>
    <w:rsid w:val="001553A0"/>
    <w:rsid w:val="0016272C"/>
    <w:rsid w:val="00162C71"/>
    <w:rsid w:val="001C479F"/>
    <w:rsid w:val="00200C8E"/>
    <w:rsid w:val="00221E0D"/>
    <w:rsid w:val="00221EB2"/>
    <w:rsid w:val="00241D58"/>
    <w:rsid w:val="00243FE3"/>
    <w:rsid w:val="00257775"/>
    <w:rsid w:val="00274207"/>
    <w:rsid w:val="002878C6"/>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1EBA"/>
    <w:rsid w:val="003A53E3"/>
    <w:rsid w:val="003A6B39"/>
    <w:rsid w:val="003B3B4B"/>
    <w:rsid w:val="003C126B"/>
    <w:rsid w:val="003C173B"/>
    <w:rsid w:val="003D0B83"/>
    <w:rsid w:val="003D700D"/>
    <w:rsid w:val="003E527B"/>
    <w:rsid w:val="00421679"/>
    <w:rsid w:val="00443B00"/>
    <w:rsid w:val="00465B19"/>
    <w:rsid w:val="0046680D"/>
    <w:rsid w:val="004A1078"/>
    <w:rsid w:val="004A1303"/>
    <w:rsid w:val="004B08C1"/>
    <w:rsid w:val="004C17CF"/>
    <w:rsid w:val="004C7407"/>
    <w:rsid w:val="004E7FC1"/>
    <w:rsid w:val="004F243D"/>
    <w:rsid w:val="004F3163"/>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07C3B"/>
    <w:rsid w:val="00645FEE"/>
    <w:rsid w:val="00665636"/>
    <w:rsid w:val="00673E18"/>
    <w:rsid w:val="00684254"/>
    <w:rsid w:val="006A3BD6"/>
    <w:rsid w:val="006A416C"/>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5985"/>
    <w:rsid w:val="00823D5B"/>
    <w:rsid w:val="00824166"/>
    <w:rsid w:val="00844222"/>
    <w:rsid w:val="00857BC5"/>
    <w:rsid w:val="00863250"/>
    <w:rsid w:val="00864AC8"/>
    <w:rsid w:val="008661A7"/>
    <w:rsid w:val="00867979"/>
    <w:rsid w:val="00885F39"/>
    <w:rsid w:val="00895742"/>
    <w:rsid w:val="008A19EA"/>
    <w:rsid w:val="008A59FA"/>
    <w:rsid w:val="008B51DB"/>
    <w:rsid w:val="008D29D2"/>
    <w:rsid w:val="008F77F3"/>
    <w:rsid w:val="00931791"/>
    <w:rsid w:val="00954D4E"/>
    <w:rsid w:val="0096672C"/>
    <w:rsid w:val="00981135"/>
    <w:rsid w:val="00994CA0"/>
    <w:rsid w:val="009C5F4A"/>
    <w:rsid w:val="009D2375"/>
    <w:rsid w:val="009F638F"/>
    <w:rsid w:val="00A21728"/>
    <w:rsid w:val="00A232F5"/>
    <w:rsid w:val="00A4584E"/>
    <w:rsid w:val="00A51BFE"/>
    <w:rsid w:val="00A62472"/>
    <w:rsid w:val="00A76BB7"/>
    <w:rsid w:val="00AA2438"/>
    <w:rsid w:val="00AA4C99"/>
    <w:rsid w:val="00AE5EDC"/>
    <w:rsid w:val="00B006AC"/>
    <w:rsid w:val="00B019DB"/>
    <w:rsid w:val="00B3166C"/>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96B15"/>
    <w:rsid w:val="00CC64C2"/>
    <w:rsid w:val="00CE1ACB"/>
    <w:rsid w:val="00CE55E8"/>
    <w:rsid w:val="00D14FAA"/>
    <w:rsid w:val="00D21300"/>
    <w:rsid w:val="00D42DB3"/>
    <w:rsid w:val="00D45D47"/>
    <w:rsid w:val="00D725DD"/>
    <w:rsid w:val="00D9023B"/>
    <w:rsid w:val="00DA4D60"/>
    <w:rsid w:val="00DB41B2"/>
    <w:rsid w:val="00DE2F16"/>
    <w:rsid w:val="00DE4771"/>
    <w:rsid w:val="00DF19CC"/>
    <w:rsid w:val="00E04FF8"/>
    <w:rsid w:val="00E53142"/>
    <w:rsid w:val="00E623B0"/>
    <w:rsid w:val="00E632AD"/>
    <w:rsid w:val="00E73F23"/>
    <w:rsid w:val="00E81B26"/>
    <w:rsid w:val="00E85458"/>
    <w:rsid w:val="00E92FE5"/>
    <w:rsid w:val="00EA0E06"/>
    <w:rsid w:val="00EC0BD0"/>
    <w:rsid w:val="00EC3C67"/>
    <w:rsid w:val="00EC40B7"/>
    <w:rsid w:val="00EE24FA"/>
    <w:rsid w:val="00EF3EE1"/>
    <w:rsid w:val="00EF4631"/>
    <w:rsid w:val="00F021DB"/>
    <w:rsid w:val="00F060D1"/>
    <w:rsid w:val="00F53A45"/>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 w:type="character" w:styleId="AvattuHyperlinkki">
    <w:name w:val="FollowedHyperlink"/>
    <w:basedOn w:val="Kappaleenoletusfontti"/>
    <w:uiPriority w:val="99"/>
    <w:semiHidden/>
    <w:unhideWhenUsed/>
    <w:rsid w:val="00AE5EDC"/>
    <w:rPr>
      <w:color w:val="9E4CA9" w:themeColor="followedHyperlink"/>
      <w:u w:val="single"/>
    </w:rPr>
  </w:style>
  <w:style w:type="paragraph" w:styleId="NormaaliWWW">
    <w:name w:val="Normal (Web)"/>
    <w:basedOn w:val="Normaali"/>
    <w:uiPriority w:val="99"/>
    <w:semiHidden/>
    <w:unhideWhenUsed/>
    <w:rsid w:val="002878C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julkari.fi/bitstream/handle/10024/136835/STUK-opastaa-Kardiologia.pdf?sequence=1&amp;isAllowed=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mmattilaiset.terveyskyla.fi/tietoa/potilaiden-informointi-ionisoivalle-s%C3%A4teilylle-altistavissa-kuvantamistutkimuksissa"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pshp.fi/dokumentit/_layouts/15/WopiFrame.aspx?sourcedoc=%7B85422797-7159-4318-A324-24D8D0DF9B82%7D&amp;file=Raskaana%20olevan%20potilaan%20s%C3%A4teilytutkimus%20kuv.docx&amp;action=default&amp;DefaultItemOpen=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omat\halk$\Honkanra\LAATU\Ohjeasioita\Pohdepohjat\Pohde%20yl&#228;%20ja%20alatunnisteella.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1313</Value>
      <Value>821</Value>
      <Value>44</Value>
      <Value>42</Value>
      <Value>41</Value>
      <Value>1145</Value>
      <Value>617</Value>
      <Value>2419</Value>
    </TaxCatchAll>
    <Language xmlns="http://schemas.microsoft.com/sharepoint/v3">Finnish (Finland)</Language>
    <df496f8924d0400287f1ac5901a0600e xmlns="d3e50268-7799-48af-83c3-9a9b063078bc">
      <Terms xmlns="http://schemas.microsoft.com/office/infopath/2007/PartnerControl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i:0#.w|oysnet\honkanra</DisplayName>
        <AccountId>91</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5.8.5 Sisäisten tukiprosessien ohjeet</TermName>
          <TermId xmlns="http://schemas.microsoft.com/office/infopath/2007/PartnerControls">c840b187-c6b9-4f89-9f13-b4c2e4405953</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Kuvantamisen_x0020_turvallisuusohje xmlns="0af04246-5dcb-4e38-b8a1-4adaeb368127">true</Kuvantamisen_x0020_turvallisuusohje>
    <Dokumjentin_x0020_hyväksyjä xmlns="0af04246-5dcb-4e38-b8a1-4adaeb368127">
      <UserInfo>
        <DisplayName>i:0#.w|oysnet\nikkima</DisplayName>
        <AccountId>849</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Sekä aikuinen että lapsi</TermName>
          <TermId xmlns="http://schemas.microsoft.com/office/infopath/2007/PartnerControls">03920717-50d3-4d49-800d-6dad76d554d5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Menetelmäohje</TermName>
          <TermId xmlns="http://schemas.microsoft.com/office/infopath/2007/PartnerControls">8d7551ed-f25f-4658-af35-e281bf9731e8</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Säteilytyön ohje</TermName>
          <TermId xmlns="http://schemas.microsoft.com/office/infopath/2007/PartnerControls">bb63ec55-3404-4c43-8b7d-8bf524edece7</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Yleinen kuvantamisen ohje</TermName>
          <TermId xmlns="http://schemas.microsoft.com/office/infopath/2007/PartnerControls">e2b7b206-d2e3-4a37-82ab-5214084ee8de</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MUAVRSSTWASF-628417917-579</_dlc_DocId>
    <_dlc_DocIdUrl xmlns="d3e50268-7799-48af-83c3-9a9b063078bc">
      <Url>https://internet.oysnet.ppshp.fi/dokumentit/_layouts/15/DocIdRedir.aspx?ID=MUAVRSSTWASF-628417917-579</Url>
      <Description>MUAVRSSTWASF-628417917-579</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fe7d6957-b623-48c5-941b-77be73948d87" ContentTypeId="0x010100E993358E494F344F8D6048E76D09AF021A"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51473A-66F8-4EF6-BAA2-25E92CC90B60}"/>
</file>

<file path=customXml/itemProps2.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3.xml><?xml version="1.0" encoding="utf-8"?>
<ds:datastoreItem xmlns:ds="http://schemas.openxmlformats.org/officeDocument/2006/customXml" ds:itemID="{9E035773-6CF2-4493-997C-3AB37A3BD2F0}">
  <ds:schemaRefs>
    <ds:schemaRef ds:uri="http://purl.org/dc/elements/1.1/"/>
    <ds:schemaRef ds:uri="http://schemas.microsoft.com/office/2006/metadata/properties"/>
    <ds:schemaRef ds:uri="cb4b6cf5-75ed-4a36-b44a-d4264faaec16"/>
    <ds:schemaRef ds:uri="d3e50268-7799-48af-83c3-9a9b063078b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5.xml><?xml version="1.0" encoding="utf-8"?>
<ds:datastoreItem xmlns:ds="http://schemas.openxmlformats.org/officeDocument/2006/customXml" ds:itemID="{EBFDB293-89E7-4BE5-9BAC-E06BE105CB38}"/>
</file>

<file path=customXml/itemProps6.xml><?xml version="1.0" encoding="utf-8"?>
<ds:datastoreItem xmlns:ds="http://schemas.openxmlformats.org/officeDocument/2006/customXml" ds:itemID="{7B8E26CC-540F-4E30-BF9D-D45498205D72}"/>
</file>

<file path=docProps/app.xml><?xml version="1.0" encoding="utf-8"?>
<Properties xmlns="http://schemas.openxmlformats.org/officeDocument/2006/extended-properties" xmlns:vt="http://schemas.openxmlformats.org/officeDocument/2006/docPropsVTypes">
  <Template>Pohde ylä ja alatunnisteella.dotx</Template>
  <TotalTime>0</TotalTime>
  <Pages>3</Pages>
  <Words>470</Words>
  <Characters>3816</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Laitevastaavien tehtävät kuv</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Potilaan ihoannosten seuranta toimenpideradiologiassa kuv</dc:title>
  <dc:subject/>
  <dc:creator/>
  <cp:keywords/>
  <dc:description/>
  <cp:lastModifiedBy/>
  <cp:revision>1</cp:revision>
  <dcterms:created xsi:type="dcterms:W3CDTF">2024-04-12T07:44:00Z</dcterms:created>
  <dcterms:modified xsi:type="dcterms:W3CDTF">2024-04-12T07:49:00Z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TaxKeyword">
    <vt:lpwstr/>
  </property>
  <property fmtid="{D5CDD505-2E9C-101B-9397-08002B2CF9AE}" pid="14" name="Kuvantamisen ohjeen kohderyhmä (sisältötyypin metatieto)">
    <vt:lpwstr>1145;#Säteilytyön ohje|bb63ec55-3404-4c43-8b7d-8bf524edece7</vt:lpwstr>
  </property>
  <property fmtid="{D5CDD505-2E9C-101B-9397-08002B2CF9AE}" pid="15" name="Kuvantamisen ikäryhmä">
    <vt:lpwstr>821;#Sekä aikuinen että lapsi|03920717-50d3-4d49-800d-6dad76d554d5</vt:lpwstr>
  </property>
  <property fmtid="{D5CDD505-2E9C-101B-9397-08002B2CF9AE}" pid="16" name="Kuvantamisen laite- tai huonetieto">
    <vt:lpwstr/>
  </property>
  <property fmtid="{D5CDD505-2E9C-101B-9397-08002B2CF9AE}" pid="17" name="_dlc_DocIdItemGuid">
    <vt:lpwstr>889899ec-a2ed-453e-9ab3-e8996f18505d</vt:lpwstr>
  </property>
  <property fmtid="{D5CDD505-2E9C-101B-9397-08002B2CF9AE}" pid="18" name="Organisaatiotiedon tarkennus toiminnan mukaan">
    <vt:lpwstr/>
  </property>
  <property fmtid="{D5CDD505-2E9C-101B-9397-08002B2CF9AE}" pid="19" name="Erikoisala">
    <vt:lpwstr>44;#radiologia (PPSHP)|347958ae-6fb2-4668-a725-1f6de5332102</vt:lpwstr>
  </property>
  <property fmtid="{D5CDD505-2E9C-101B-9397-08002B2CF9AE}" pid="20" name="Kriisiviestintä">
    <vt:lpwstr/>
  </property>
  <property fmtid="{D5CDD505-2E9C-101B-9397-08002B2CF9AE}" pid="21" name="Kuvantamisen ohjeen elinryhmät (sisältötyypin metatieto)">
    <vt:lpwstr/>
  </property>
  <property fmtid="{D5CDD505-2E9C-101B-9397-08002B2CF9AE}" pid="22" name="Toiminnanohjauskäsikirja">
    <vt:lpwstr>2419;#5.8.5 Sisäisten tukiprosessien ohjeet|c840b187-c6b9-4f89-9f13-b4c2e4405953</vt:lpwstr>
  </property>
  <property fmtid="{D5CDD505-2E9C-101B-9397-08002B2CF9AE}" pid="23" name="Kuvantamisen ohjeen tutkimusryhmät (sisältötyypin metatieto)">
    <vt:lpwstr>617;#Yleinen kuvantamisen ohje|e2b7b206-d2e3-4a37-82ab-5214084ee8de</vt:lpwstr>
  </property>
  <property fmtid="{D5CDD505-2E9C-101B-9397-08002B2CF9AE}" pid="24" name="Organisaatiotieto">
    <vt:lpwstr>41;#Kuvantaminen|13fd9652-4cc4-4c00-9faf-49cd9c600ecb</vt:lpwstr>
  </property>
  <property fmtid="{D5CDD505-2E9C-101B-9397-08002B2CF9AE}" pid="25" name="Kuvantamisen tilaaja vai menetelmä">
    <vt:lpwstr>1313;#Menetelmäohje|8d7551ed-f25f-4658-af35-e281bf9731e8</vt:lpwstr>
  </property>
  <property fmtid="{D5CDD505-2E9C-101B-9397-08002B2CF9AE}" pid="26" name="Kokousmateriaali (sisältötyypin metatieto)">
    <vt:lpwstr>3;#Muistio|7fba38fa-4eea-4b72-81d0-a458ec821d48</vt:lpwstr>
  </property>
  <property fmtid="{D5CDD505-2E9C-101B-9397-08002B2CF9AE}" pid="27" name="Toimenpidekoodit">
    <vt:lpwstr/>
  </property>
  <property fmtid="{D5CDD505-2E9C-101B-9397-08002B2CF9AE}" pid="28" name="Kohde- / työntekijäryhmä">
    <vt:lpwstr>42;#Potilaan hoitoon osallistuva henkilöstö|21074a2b-1b44-417e-9c72-4d731d4c7a78</vt:lpwstr>
  </property>
  <property fmtid="{D5CDD505-2E9C-101B-9397-08002B2CF9AE}" pid="29" name="Ryhmät, toimikunnat, toimielimet">
    <vt:lpwstr/>
  </property>
  <property fmtid="{D5CDD505-2E9C-101B-9397-08002B2CF9AE}" pid="30" name="MEO">
    <vt:lpwstr/>
  </property>
  <property fmtid="{D5CDD505-2E9C-101B-9397-08002B2CF9AE}" pid="31" name="Kohdeorganisaatio">
    <vt:lpwstr>41;#Kuvantaminen|13fd9652-4cc4-4c00-9faf-49cd9c600ecb</vt:lpwstr>
  </property>
  <property fmtid="{D5CDD505-2E9C-101B-9397-08002B2CF9AE}" pid="32" name="Order">
    <vt:r8>992800</vt:r8>
  </property>
  <property fmtid="{D5CDD505-2E9C-101B-9397-08002B2CF9AE}" pid="34" name="TaxKeywordTaxHTField">
    <vt:lpwstr/>
  </property>
  <property fmtid="{D5CDD505-2E9C-101B-9397-08002B2CF9AE}" pid="35" name="SharedWithUsers">
    <vt:lpwstr/>
  </property>
</Properties>
</file>